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E9" w:rsidRDefault="00221AD3" w:rsidP="00221AD3">
      <w:pPr>
        <w:jc w:val="center"/>
        <w:rPr>
          <w:rFonts w:ascii="Comic Sans MS" w:hAnsi="Comic Sans MS"/>
          <w:sz w:val="96"/>
          <w:szCs w:val="96"/>
        </w:rPr>
      </w:pPr>
      <w:r w:rsidRPr="00221AD3">
        <w:rPr>
          <w:rFonts w:ascii="Comic Sans MS" w:hAnsi="Comic Sans MS"/>
          <w:sz w:val="96"/>
          <w:szCs w:val="96"/>
        </w:rPr>
        <w:t>Sjónskyn</w:t>
      </w:r>
    </w:p>
    <w:p w:rsidR="00221AD3" w:rsidRDefault="00FC7528" w:rsidP="00491237">
      <w:pPr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sz w:val="96"/>
          <w:szCs w:val="96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297180</wp:posOffset>
            </wp:positionH>
            <wp:positionV relativeFrom="page">
              <wp:posOffset>3100070</wp:posOffset>
            </wp:positionV>
            <wp:extent cx="5560695" cy="3347720"/>
            <wp:effectExtent l="0" t="0" r="1905" b="5080"/>
            <wp:wrapTight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ight>
            <wp:docPr id="1" name="Picture 1" descr="C:\Users\Vigfúsína\AppData\Local\Microsoft\Windows\INetCache\Content.MSO\89DFE4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89DFE4D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237">
        <w:rPr>
          <w:rFonts w:ascii="Comic Sans MS" w:hAnsi="Comic Sans MS"/>
          <w:sz w:val="96"/>
          <w:szCs w:val="96"/>
        </w:rPr>
        <w:t>Auga</w:t>
      </w: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91237" w:rsidRDefault="00491237" w:rsidP="00491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Til að skynja umhverfið okkar og heiminn notum við skynfærin okkar</w:t>
      </w:r>
    </w:p>
    <w:p w:rsidR="00491237" w:rsidRDefault="00491237" w:rsidP="00491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Með augunum sjáum við allt fyrir utan líkamann okkar.</w:t>
      </w:r>
    </w:p>
    <w:p w:rsidR="00491237" w:rsidRDefault="00491237" w:rsidP="00491237">
      <w:pPr>
        <w:jc w:val="center"/>
        <w:rPr>
          <w:rFonts w:ascii="Comic Sans MS" w:hAnsi="Comic Sans MS"/>
          <w:sz w:val="32"/>
          <w:szCs w:val="32"/>
        </w:rPr>
      </w:pPr>
    </w:p>
    <w:p w:rsidR="00491237" w:rsidRDefault="00491237" w:rsidP="00491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Við lærum að þekkja hluti með því að kanna og leggja á minnið hvernig þeir líta út.</w:t>
      </w:r>
      <w:r>
        <w:rPr>
          <w:rFonts w:ascii="Comic Sans MS" w:hAnsi="Comic Sans MS"/>
          <w:sz w:val="32"/>
          <w:szCs w:val="32"/>
        </w:rPr>
        <w:br/>
        <w:t xml:space="preserve"> Síðan lærum við eða um leið lærum við hvað hlutirnir heita.</w:t>
      </w:r>
    </w:p>
    <w:p w:rsidR="00491237" w:rsidRDefault="00491237" w:rsidP="00491237">
      <w:pPr>
        <w:jc w:val="center"/>
        <w:rPr>
          <w:rFonts w:ascii="Comic Sans MS" w:hAnsi="Comic Sans MS"/>
          <w:sz w:val="32"/>
          <w:szCs w:val="32"/>
        </w:rPr>
      </w:pPr>
    </w:p>
    <w:p w:rsidR="00491237" w:rsidRDefault="00491237" w:rsidP="00491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Við sjáum ljós, liti, form, stærð og lögun.</w:t>
      </w:r>
    </w:p>
    <w:p w:rsidR="00491237" w:rsidRDefault="00491237" w:rsidP="00491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Við metum fjarlægð með augunum. Hvað er langt heim að glugganum eða hurðinni.</w:t>
      </w:r>
    </w:p>
    <w:p w:rsidR="00221AD3" w:rsidRPr="00491237" w:rsidRDefault="00221AD3" w:rsidP="00221AD3">
      <w:pPr>
        <w:jc w:val="center"/>
        <w:rPr>
          <w:rFonts w:ascii="Comic Sans MS" w:hAnsi="Comic Sans MS"/>
          <w:sz w:val="32"/>
          <w:szCs w:val="32"/>
        </w:rPr>
      </w:pPr>
    </w:p>
    <w:p w:rsidR="00221AD3" w:rsidRDefault="00221AD3" w:rsidP="00221AD3">
      <w:pPr>
        <w:jc w:val="center"/>
        <w:rPr>
          <w:rFonts w:ascii="Comic Sans MS" w:hAnsi="Comic Sans MS"/>
          <w:sz w:val="96"/>
          <w:szCs w:val="96"/>
        </w:rPr>
      </w:pPr>
    </w:p>
    <w:p w:rsidR="00221AD3" w:rsidRPr="00221AD3" w:rsidRDefault="00221AD3" w:rsidP="00221AD3">
      <w:pPr>
        <w:rPr>
          <w:rFonts w:ascii="Comic Sans MS" w:hAnsi="Comic Sans MS"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b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b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b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b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b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b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b/>
          <w:sz w:val="32"/>
          <w:szCs w:val="32"/>
        </w:rPr>
      </w:pPr>
    </w:p>
    <w:p w:rsidR="00221AD3" w:rsidRPr="00491237" w:rsidRDefault="00221AD3" w:rsidP="00221AD3">
      <w:pPr>
        <w:jc w:val="center"/>
        <w:rPr>
          <w:rFonts w:ascii="Comic Sans MS" w:hAnsi="Comic Sans MS"/>
          <w:b/>
          <w:sz w:val="32"/>
          <w:szCs w:val="32"/>
        </w:rPr>
      </w:pPr>
      <w:r w:rsidRPr="00491237">
        <w:rPr>
          <w:rFonts w:ascii="Comic Sans MS" w:hAnsi="Comic Sans MS"/>
          <w:b/>
          <w:sz w:val="32"/>
          <w:szCs w:val="32"/>
        </w:rPr>
        <w:lastRenderedPageBreak/>
        <w:t>Uppbygging augans</w:t>
      </w:r>
    </w:p>
    <w:p w:rsidR="00491237" w:rsidRDefault="00491237" w:rsidP="00221AD3">
      <w:pPr>
        <w:jc w:val="center"/>
        <w:rPr>
          <w:rFonts w:ascii="Comic Sans MS" w:hAnsi="Comic Sans MS"/>
          <w:sz w:val="32"/>
          <w:szCs w:val="32"/>
        </w:rPr>
      </w:pPr>
    </w:p>
    <w:p w:rsidR="00491237" w:rsidRDefault="004F0E17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-404813</wp:posOffset>
            </wp:positionH>
            <wp:positionV relativeFrom="page">
              <wp:posOffset>2299652</wp:posOffset>
            </wp:positionV>
            <wp:extent cx="3778885" cy="3778885"/>
            <wp:effectExtent l="0" t="0" r="0" b="0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4" name="Picture 4" descr="MyndaniÃ°urstaÃ°a fyrir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yndaniÃ°urstaÃ°a fyrir ey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237">
        <w:rPr>
          <w:rFonts w:ascii="Comic Sans MS" w:hAnsi="Comic Sans MS"/>
          <w:sz w:val="32"/>
          <w:szCs w:val="32"/>
        </w:rPr>
        <w:t>Augað er samsett úr hlutum. Hver og einn hlutur hjálpar okkur til þess að sjá.</w:t>
      </w:r>
    </w:p>
    <w:p w:rsidR="004F0E17" w:rsidRDefault="004F0E17" w:rsidP="00221AD3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91237" w:rsidP="00221AD3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Í miðjunni á auganu sem er svartur hringur er ljósopið – sem heitir </w:t>
      </w:r>
      <w:r w:rsidRPr="00491237">
        <w:rPr>
          <w:rFonts w:ascii="Comic Sans MS" w:hAnsi="Comic Sans MS"/>
          <w:b/>
          <w:sz w:val="32"/>
          <w:szCs w:val="32"/>
        </w:rPr>
        <w:t>augasteinninn.</w:t>
      </w:r>
    </w:p>
    <w:p w:rsidR="004F0E17" w:rsidRDefault="004F0E17" w:rsidP="00221AD3">
      <w:pPr>
        <w:jc w:val="center"/>
        <w:rPr>
          <w:rFonts w:ascii="Comic Sans MS" w:hAnsi="Comic Sans MS"/>
          <w:b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b/>
          <w:sz w:val="32"/>
          <w:szCs w:val="32"/>
        </w:rPr>
      </w:pPr>
    </w:p>
    <w:p w:rsidR="00491237" w:rsidRDefault="00491237" w:rsidP="004F0E17">
      <w:pPr>
        <w:jc w:val="center"/>
        <w:rPr>
          <w:rFonts w:ascii="Comic Sans MS" w:hAnsi="Comic Sans MS"/>
          <w:sz w:val="32"/>
          <w:szCs w:val="32"/>
        </w:rPr>
      </w:pPr>
    </w:p>
    <w:p w:rsidR="00491237" w:rsidRDefault="00491237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Í kringum augasteininn er </w:t>
      </w:r>
      <w:r w:rsidRPr="00491237">
        <w:rPr>
          <w:rFonts w:ascii="Comic Sans MS" w:hAnsi="Comic Sans MS"/>
          <w:b/>
          <w:sz w:val="32"/>
          <w:szCs w:val="32"/>
        </w:rPr>
        <w:t>lithimna</w:t>
      </w:r>
      <w:r>
        <w:rPr>
          <w:rFonts w:ascii="Comic Sans MS" w:hAnsi="Comic Sans MS"/>
          <w:sz w:val="32"/>
          <w:szCs w:val="32"/>
        </w:rPr>
        <w:t xml:space="preserve"> sem dregist sundur og saman. Lithimnan dregst sundur og saman eftir því hvernig birtan er. Hvort það er dimmt eða bjart.</w:t>
      </w: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4F0E1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Augasteinninn brýtur ljósgeislana.</w:t>
      </w:r>
      <w:r>
        <w:rPr>
          <w:rFonts w:ascii="Comic Sans MS" w:hAnsi="Comic Sans MS"/>
          <w:sz w:val="32"/>
          <w:szCs w:val="32"/>
        </w:rPr>
        <w:br/>
        <w:t xml:space="preserve">Ljósgeislarnir falla síðan á </w:t>
      </w:r>
      <w:r w:rsidRPr="00491237">
        <w:rPr>
          <w:rFonts w:ascii="Comic Sans MS" w:hAnsi="Comic Sans MS"/>
          <w:b/>
          <w:sz w:val="32"/>
          <w:szCs w:val="32"/>
        </w:rPr>
        <w:t>sjónuna eða nethimnuna</w:t>
      </w:r>
      <w:r>
        <w:rPr>
          <w:rFonts w:ascii="Comic Sans MS" w:hAnsi="Comic Sans MS"/>
          <w:sz w:val="32"/>
          <w:szCs w:val="32"/>
        </w:rPr>
        <w:t xml:space="preserve">.  </w:t>
      </w: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491237">
      <w:pPr>
        <w:jc w:val="center"/>
        <w:rPr>
          <w:rFonts w:ascii="Comic Sans MS" w:hAnsi="Comic Sans MS"/>
          <w:sz w:val="32"/>
          <w:szCs w:val="32"/>
        </w:rPr>
      </w:pPr>
    </w:p>
    <w:p w:rsidR="00491237" w:rsidRPr="00221AD3" w:rsidRDefault="00491237" w:rsidP="0049123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/>
      </w:r>
      <w:r w:rsidRPr="00491237">
        <w:rPr>
          <w:rFonts w:ascii="Comic Sans MS" w:hAnsi="Comic Sans MS"/>
          <w:b/>
          <w:sz w:val="32"/>
          <w:szCs w:val="32"/>
        </w:rPr>
        <w:t>Hornhimnan</w:t>
      </w:r>
      <w:r>
        <w:rPr>
          <w:rFonts w:ascii="Comic Sans MS" w:hAnsi="Comic Sans MS"/>
          <w:sz w:val="32"/>
          <w:szCs w:val="32"/>
        </w:rPr>
        <w:t xml:space="preserve">  - glæra verndar augasteininn.</w:t>
      </w:r>
    </w:p>
    <w:p w:rsidR="00221AD3" w:rsidRPr="00221AD3" w:rsidRDefault="00221AD3" w:rsidP="00221AD3">
      <w:pPr>
        <w:jc w:val="center"/>
        <w:rPr>
          <w:rFonts w:ascii="Comic Sans MS" w:hAnsi="Comic Sans MS"/>
          <w:sz w:val="32"/>
          <w:szCs w:val="32"/>
        </w:rPr>
      </w:pPr>
    </w:p>
    <w:p w:rsidR="00221AD3" w:rsidRDefault="00491237" w:rsidP="00221AD3">
      <w:pPr>
        <w:jc w:val="center"/>
        <w:rPr>
          <w:rFonts w:ascii="Comic Sans MS" w:hAnsi="Comic Sans MS"/>
          <w:sz w:val="32"/>
          <w:szCs w:val="32"/>
        </w:rPr>
      </w:pPr>
      <w:r w:rsidRPr="004F0E17">
        <w:rPr>
          <w:rFonts w:ascii="Comic Sans MS" w:hAnsi="Comic Sans MS"/>
          <w:b/>
          <w:sz w:val="32"/>
          <w:szCs w:val="32"/>
        </w:rPr>
        <w:t>Sjóntaugin</w:t>
      </w:r>
      <w:r>
        <w:rPr>
          <w:rFonts w:ascii="Comic Sans MS" w:hAnsi="Comic Sans MS"/>
          <w:sz w:val="32"/>
          <w:szCs w:val="32"/>
        </w:rPr>
        <w:t xml:space="preserve"> flytur myndina sem við sjáum frá sjónunni eða nethimnunni til heilans.</w:t>
      </w:r>
    </w:p>
    <w:p w:rsidR="00491237" w:rsidRDefault="00491237" w:rsidP="00221AD3">
      <w:pPr>
        <w:jc w:val="center"/>
        <w:rPr>
          <w:rFonts w:ascii="Comic Sans MS" w:hAnsi="Comic Sans MS"/>
          <w:sz w:val="32"/>
          <w:szCs w:val="32"/>
        </w:rPr>
      </w:pPr>
    </w:p>
    <w:p w:rsidR="00491237" w:rsidRDefault="00491237" w:rsidP="00221AD3">
      <w:pPr>
        <w:jc w:val="center"/>
        <w:rPr>
          <w:rFonts w:ascii="Comic Sans MS" w:hAnsi="Comic Sans MS"/>
          <w:sz w:val="32"/>
          <w:szCs w:val="32"/>
        </w:rPr>
      </w:pPr>
    </w:p>
    <w:p w:rsidR="00221AD3" w:rsidRDefault="00221AD3" w:rsidP="00221AD3">
      <w:pPr>
        <w:jc w:val="center"/>
        <w:rPr>
          <w:rFonts w:ascii="Comic Sans MS" w:hAnsi="Comic Sans MS"/>
          <w:sz w:val="32"/>
          <w:szCs w:val="32"/>
        </w:rPr>
      </w:pPr>
    </w:p>
    <w:p w:rsidR="00221AD3" w:rsidRDefault="00221AD3" w:rsidP="00221AD3">
      <w:pPr>
        <w:jc w:val="center"/>
        <w:rPr>
          <w:rFonts w:ascii="Comic Sans MS" w:hAnsi="Comic Sans MS"/>
          <w:sz w:val="32"/>
          <w:szCs w:val="32"/>
        </w:rPr>
      </w:pPr>
    </w:p>
    <w:p w:rsidR="00221AD3" w:rsidRDefault="00491237" w:rsidP="00221AD3">
      <w:pPr>
        <w:jc w:val="center"/>
        <w:rPr>
          <w:rFonts w:ascii="Comic Sans MS" w:hAnsi="Comic Sans MS"/>
          <w:sz w:val="32"/>
          <w:szCs w:val="32"/>
        </w:rPr>
      </w:pPr>
      <w:r w:rsidRPr="00221AD3">
        <w:rPr>
          <w:noProof/>
          <w:sz w:val="32"/>
          <w:szCs w:val="32"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207010</wp:posOffset>
            </wp:positionH>
            <wp:positionV relativeFrom="page">
              <wp:posOffset>1266190</wp:posOffset>
            </wp:positionV>
            <wp:extent cx="5731510" cy="3570605"/>
            <wp:effectExtent l="0" t="0" r="2540" b="0"/>
            <wp:wrapTight wrapText="bothSides">
              <wp:wrapPolygon edited="0">
                <wp:start x="0" y="0"/>
                <wp:lineTo x="0" y="21435"/>
                <wp:lineTo x="21538" y="21435"/>
                <wp:lineTo x="21538" y="0"/>
                <wp:lineTo x="0" y="0"/>
              </wp:wrapPolygon>
            </wp:wrapTight>
            <wp:docPr id="3" name="Picture 3" descr="Tengd my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ngd my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1237" w:rsidRDefault="00491237" w:rsidP="00FC7528">
      <w:pPr>
        <w:rPr>
          <w:rFonts w:ascii="Comic Sans MS" w:hAnsi="Comic Sans MS"/>
          <w:sz w:val="32"/>
          <w:szCs w:val="32"/>
        </w:rPr>
      </w:pPr>
    </w:p>
    <w:p w:rsidR="00221AD3" w:rsidRDefault="004F0E17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Augað okkar er kringlótt. Það er að mestuleiti inni í höfðinu á okkur. Höfuðkúpan verndar augað til að það skemmist ekki.</w:t>
      </w:r>
    </w:p>
    <w:p w:rsidR="004F0E17" w:rsidRDefault="004F0E17" w:rsidP="004F0E17">
      <w:pPr>
        <w:rPr>
          <w:rFonts w:ascii="Comic Sans MS" w:hAnsi="Comic Sans MS"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Augnalokið og augnahárin</w:t>
      </w:r>
      <w:r w:rsidR="00BC19FE">
        <w:rPr>
          <w:rFonts w:ascii="Comic Sans MS" w:hAnsi="Comic Sans MS"/>
          <w:sz w:val="32"/>
          <w:szCs w:val="32"/>
        </w:rPr>
        <w:t xml:space="preserve"> vernda augun líka. Passa að fínt kusk og ryk fari ekki augun.</w:t>
      </w: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Við lokum augunum með augnalokunum þegar það er og bjart eða við erum að fara að sofa. </w:t>
      </w:r>
    </w:p>
    <w:p w:rsidR="004F0E17" w:rsidRDefault="004F0E17" w:rsidP="00221AD3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491237" w:rsidRDefault="00BC19FE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623570</wp:posOffset>
            </wp:positionH>
            <wp:positionV relativeFrom="page">
              <wp:posOffset>4104957</wp:posOffset>
            </wp:positionV>
            <wp:extent cx="4795520" cy="3596005"/>
            <wp:effectExtent l="0" t="0" r="5080" b="4445"/>
            <wp:wrapTight wrapText="bothSides">
              <wp:wrapPolygon edited="0">
                <wp:start x="0" y="0"/>
                <wp:lineTo x="0" y="21512"/>
                <wp:lineTo x="21537" y="21512"/>
                <wp:lineTo x="21537" y="0"/>
                <wp:lineTo x="0" y="0"/>
              </wp:wrapPolygon>
            </wp:wrapTight>
            <wp:docPr id="5" name="Picture 5" descr="MyndaniÃ°urstaÃ°a fyrir eyebrows eyel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yndaniÃ°urstaÃ°a fyrir eyebrows eyel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359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1AD3" w:rsidRDefault="00221AD3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/>
      </w:r>
    </w:p>
    <w:p w:rsidR="00221AD3" w:rsidRPr="00221AD3" w:rsidRDefault="00221AD3" w:rsidP="00221AD3">
      <w:pPr>
        <w:jc w:val="center"/>
        <w:rPr>
          <w:rFonts w:ascii="Comic Sans MS" w:hAnsi="Comic Sans MS"/>
          <w:sz w:val="32"/>
          <w:szCs w:val="32"/>
        </w:rPr>
      </w:pPr>
    </w:p>
    <w:p w:rsidR="00221AD3" w:rsidRDefault="00221AD3" w:rsidP="00221AD3">
      <w:pPr>
        <w:jc w:val="center"/>
        <w:rPr>
          <w:rFonts w:ascii="Comic Sans MS" w:hAnsi="Comic Sans MS"/>
          <w:sz w:val="96"/>
          <w:szCs w:val="96"/>
        </w:rPr>
      </w:pPr>
    </w:p>
    <w:p w:rsidR="004F0E17" w:rsidRDefault="004F0E17" w:rsidP="00221AD3">
      <w:pPr>
        <w:jc w:val="center"/>
        <w:rPr>
          <w:rFonts w:ascii="Comic Sans MS" w:hAnsi="Comic Sans MS"/>
          <w:sz w:val="96"/>
          <w:szCs w:val="96"/>
        </w:rPr>
      </w:pPr>
    </w:p>
    <w:p w:rsidR="00BC19FE" w:rsidRDefault="00BC19FE" w:rsidP="00221AD3">
      <w:pPr>
        <w:jc w:val="center"/>
        <w:rPr>
          <w:rFonts w:ascii="Comic Sans MS" w:hAnsi="Comic Sans MS"/>
          <w:sz w:val="96"/>
          <w:szCs w:val="96"/>
        </w:rPr>
      </w:pP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BC19F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is-IS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261938</wp:posOffset>
            </wp:positionH>
            <wp:positionV relativeFrom="page">
              <wp:posOffset>528320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6" name="Picture 6" descr="C:\Users\Vigfúsína\AppData\Local\Microsoft\Windows\INetCache\Content.MSO\5CF7D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igfúsína\AppData\Local\Microsoft\Windows\INetCache\Content.MSO\5CF7D7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>Augun eru næstum eins og myndavél.</w:t>
      </w:r>
    </w:p>
    <w:p w:rsidR="00BC19FE" w:rsidRDefault="00BC19FE" w:rsidP="00BC19FE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BC19F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is-I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1943100</wp:posOffset>
            </wp:positionH>
            <wp:positionV relativeFrom="page">
              <wp:posOffset>5462588</wp:posOffset>
            </wp:positionV>
            <wp:extent cx="21336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07" y="21504"/>
                <wp:lineTo x="21407" y="0"/>
                <wp:lineTo x="0" y="0"/>
              </wp:wrapPolygon>
            </wp:wrapTight>
            <wp:docPr id="7" name="Picture 7" descr="C:\Users\Vigfúsína\AppData\Local\Microsoft\Windows\INetCache\Content.MSO\158429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Vigfúsína\AppData\Local\Microsoft\Windows\INetCache\Content.MSO\15842993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t>Þegar við sjáum hluti þá fara þeir í gegnum augasteininn og lenda á sjónunni – nethimnunni og eru fyrst á hvolfi.</w:t>
      </w:r>
      <w:r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sz w:val="32"/>
          <w:szCs w:val="32"/>
        </w:rPr>
        <w:br/>
        <w:t>Síðan fer myndin með sjóntauginni til heilans</w:t>
      </w:r>
      <w:r>
        <w:rPr>
          <w:rFonts w:ascii="Comic Sans MS" w:hAnsi="Comic Sans MS"/>
          <w:sz w:val="32"/>
          <w:szCs w:val="32"/>
        </w:rPr>
        <w:br/>
        <w:t xml:space="preserve"> og snýst þar við.</w:t>
      </w:r>
      <w:r>
        <w:rPr>
          <w:rFonts w:ascii="Comic Sans MS" w:hAnsi="Comic Sans MS"/>
          <w:sz w:val="32"/>
          <w:szCs w:val="32"/>
        </w:rPr>
        <w:br/>
        <w:t>Heilinn ákveður þá hvernig hann á að bregðast við t.d. ef það væri bolti á leiðinni til okkar segir heilinn okkur að við eigum að grípa hann eða sparka í hann.</w:t>
      </w:r>
      <w:r>
        <w:rPr>
          <w:rFonts w:ascii="Comic Sans MS" w:hAnsi="Comic Sans MS"/>
          <w:sz w:val="32"/>
          <w:szCs w:val="32"/>
        </w:rPr>
        <w:br/>
      </w:r>
    </w:p>
    <w:p w:rsidR="00BC19FE" w:rsidRDefault="00BC19FE" w:rsidP="00BC19F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</w:p>
    <w:p w:rsidR="00BC19FE" w:rsidRP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4F0E17" w:rsidRDefault="004F0E17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BC19F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Tárin í augunum okkar halda augunum hreinum, rökum og fallegum.  </w:t>
      </w:r>
      <w:r>
        <w:rPr>
          <w:rFonts w:ascii="Comic Sans MS" w:hAnsi="Comic Sans MS"/>
          <w:sz w:val="32"/>
          <w:szCs w:val="32"/>
        </w:rPr>
        <w:br/>
        <w:t>Þegar við deplum augunum þá hreinsa augun í burtu ryk.</w:t>
      </w: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Við deplum augunum um það bil 20 sinnum á mínútu. </w:t>
      </w: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90170</wp:posOffset>
            </wp:positionH>
            <wp:positionV relativeFrom="page">
              <wp:posOffset>2933065</wp:posOffset>
            </wp:positionV>
            <wp:extent cx="5731510" cy="3604895"/>
            <wp:effectExtent l="0" t="0" r="2540" b="0"/>
            <wp:wrapTight wrapText="bothSides">
              <wp:wrapPolygon edited="0">
                <wp:start x="0" y="0"/>
                <wp:lineTo x="0" y="21459"/>
                <wp:lineTo x="21538" y="21459"/>
                <wp:lineTo x="21538" y="0"/>
                <wp:lineTo x="0" y="0"/>
              </wp:wrapPolygon>
            </wp:wrapTight>
            <wp:docPr id="8" name="Picture 8" descr="MyndaniÃ°urstaÃ°a fyrir tears in e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yndaniÃ°urstaÃ°a fyrir tears in ey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FC7528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Vöðvarnir í auganu – augnvöðvarnir gera okkur kleyft að hreyfa augun upp, niður og til hliðanna. </w:t>
      </w:r>
      <w:r>
        <w:rPr>
          <w:rFonts w:ascii="Comic Sans MS" w:hAnsi="Comic Sans MS"/>
          <w:sz w:val="32"/>
          <w:szCs w:val="32"/>
        </w:rPr>
        <w:br/>
        <w:t>Við getum horft i allar áttir án þess að snúa höfðinu. En við sjáum betur ef við snúum höfðinu.</w:t>
      </w:r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Sumir sjá ekki nógu vel og þurfa að fá gleraugu.</w:t>
      </w:r>
      <w:r>
        <w:rPr>
          <w:rFonts w:ascii="Comic Sans MS" w:hAnsi="Comic Sans MS"/>
          <w:sz w:val="32"/>
          <w:szCs w:val="32"/>
        </w:rPr>
        <w:br/>
        <w:t>Sumir eru nærsýnir og aðrir eru fjarsýnir.</w:t>
      </w:r>
      <w:r>
        <w:rPr>
          <w:rFonts w:ascii="Comic Sans MS" w:hAnsi="Comic Sans MS"/>
          <w:sz w:val="32"/>
          <w:szCs w:val="32"/>
        </w:rPr>
        <w:br/>
      </w:r>
    </w:p>
    <w:p w:rsidR="00FC7528" w:rsidRDefault="00FC7528" w:rsidP="00FC7528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Þær sem eru nærsýnir þurfa að hafa allt nálægt sér til að sjá og hinir fjarsýnu þurfa að haf hlutina lengra frá sér.</w:t>
      </w:r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Fjarsýnir sjá svona</w:t>
      </w:r>
    </w:p>
    <w:p w:rsidR="00822FD3" w:rsidRDefault="0037207B" w:rsidP="00221AD3">
      <w:pPr>
        <w:jc w:val="center"/>
        <w:rPr>
          <w:rFonts w:ascii="Comic Sans MS" w:hAnsi="Comic Sans MS"/>
          <w:sz w:val="32"/>
          <w:szCs w:val="32"/>
        </w:rPr>
      </w:pPr>
      <w:hyperlink r:id="rId11" w:history="1">
        <w:r w:rsidR="00822FD3" w:rsidRPr="0037207B">
          <w:rPr>
            <w:rStyle w:val="Hyperlink"/>
            <w:rFonts w:ascii="Comic Sans MS" w:hAnsi="Comic Sans MS"/>
            <w:sz w:val="32"/>
            <w:szCs w:val="32"/>
          </w:rPr>
          <w:t>https://www.medicaleyecenter.com/eye-care-education/farsightedness-hyperopia/</w:t>
        </w:r>
      </w:hyperlink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inline distT="0" distB="0" distL="0" distR="0">
            <wp:extent cx="2857500" cy="1933575"/>
            <wp:effectExtent l="0" t="0" r="0" b="9525"/>
            <wp:docPr id="9" name="Picture 9" descr="Farsighted Vision Hyper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arsighted Vision Hyperop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FC7528" w:rsidRDefault="00FC7528" w:rsidP="00FC7528">
      <w:pPr>
        <w:rPr>
          <w:rFonts w:ascii="Comic Sans MS" w:hAnsi="Comic Sans MS"/>
          <w:sz w:val="32"/>
          <w:szCs w:val="32"/>
        </w:rPr>
      </w:pPr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Nærsýnir sjá svona             og venjuleg sjón</w:t>
      </w:r>
    </w:p>
    <w:p w:rsidR="0037207B" w:rsidRDefault="0037207B" w:rsidP="00FC7528">
      <w:pPr>
        <w:jc w:val="center"/>
        <w:rPr>
          <w:rFonts w:ascii="Comic Sans MS" w:hAnsi="Comic Sans MS"/>
          <w:sz w:val="32"/>
          <w:szCs w:val="32"/>
        </w:rPr>
      </w:pPr>
    </w:p>
    <w:p w:rsidR="00FC7528" w:rsidRDefault="00FC7528" w:rsidP="00FC7528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405765</wp:posOffset>
            </wp:positionV>
            <wp:extent cx="517207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560" y="21521"/>
                <wp:lineTo x="21560" y="0"/>
                <wp:lineTo x="0" y="0"/>
              </wp:wrapPolygon>
            </wp:wrapTight>
            <wp:docPr id="10" name="Picture 10" descr="MyndaniÃ°urstaÃ°a fyrir myopia 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yndaniÃ°urstaÃ°a fyrir myopia visio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37207B">
      <w:pPr>
        <w:jc w:val="center"/>
        <w:rPr>
          <w:rFonts w:ascii="Comic Sans MS" w:hAnsi="Comic Sans MS"/>
          <w:sz w:val="32"/>
          <w:szCs w:val="32"/>
        </w:rPr>
      </w:pPr>
      <w:hyperlink r:id="rId14" w:history="1">
        <w:r w:rsidRPr="0037207B">
          <w:rPr>
            <w:rStyle w:val="Hyperlink"/>
            <w:rFonts w:ascii="Comic Sans MS" w:hAnsi="Comic Sans MS"/>
            <w:sz w:val="32"/>
            <w:szCs w:val="32"/>
          </w:rPr>
          <w:t>https://www.essilorusa.com/your-vision/vision-issues-by-age/glasses-for-myopia#/</w:t>
        </w:r>
      </w:hyperlink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37207B" w:rsidRDefault="0037207B" w:rsidP="0037207B">
      <w:pPr>
        <w:rPr>
          <w:rFonts w:ascii="Comic Sans MS" w:hAnsi="Comic Sans MS"/>
          <w:sz w:val="32"/>
          <w:szCs w:val="32"/>
        </w:rPr>
      </w:pPr>
    </w:p>
    <w:p w:rsidR="0037207B" w:rsidRDefault="0037207B" w:rsidP="00221AD3">
      <w:pPr>
        <w:jc w:val="center"/>
        <w:rPr>
          <w:rFonts w:ascii="Comic Sans MS" w:hAnsi="Comic Sans MS"/>
          <w:sz w:val="32"/>
          <w:szCs w:val="32"/>
        </w:rPr>
      </w:pPr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Þegar maður er orðinn unglingur þá er stundum hægt að fá linsur til að sjá með.</w:t>
      </w:r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</w:p>
    <w:p w:rsidR="00FC7528" w:rsidRDefault="00FC7528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2033588</wp:posOffset>
            </wp:positionV>
            <wp:extent cx="5731510" cy="3970020"/>
            <wp:effectExtent l="0" t="0" r="2540" b="0"/>
            <wp:wrapTight wrapText="bothSides">
              <wp:wrapPolygon edited="0">
                <wp:start x="0" y="0"/>
                <wp:lineTo x="0" y="21455"/>
                <wp:lineTo x="21538" y="21455"/>
                <wp:lineTo x="21538" y="0"/>
                <wp:lineTo x="0" y="0"/>
              </wp:wrapPolygon>
            </wp:wrapTight>
            <wp:docPr id="11" name="Picture 11" descr="MyndaniÃ°urstaÃ°a fyrir a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yndaniÃ°urstaÃ°a fyrir aug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9FE" w:rsidRDefault="00FC7528" w:rsidP="00221AD3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1004570</wp:posOffset>
            </wp:positionH>
            <wp:positionV relativeFrom="page">
              <wp:posOffset>6700520</wp:posOffset>
            </wp:positionV>
            <wp:extent cx="4146550" cy="3314700"/>
            <wp:effectExtent l="0" t="0" r="6350" b="0"/>
            <wp:wrapTight wrapText="bothSides">
              <wp:wrapPolygon edited="0">
                <wp:start x="0" y="0"/>
                <wp:lineTo x="0" y="21476"/>
                <wp:lineTo x="21534" y="21476"/>
                <wp:lineTo x="21534" y="0"/>
                <wp:lineTo x="0" y="0"/>
              </wp:wrapPolygon>
            </wp:wrapTight>
            <wp:docPr id="12" name="Picture 12" descr="Tengd my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ngd myn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19FE" w:rsidRDefault="00BC19FE" w:rsidP="00221AD3">
      <w:pPr>
        <w:jc w:val="center"/>
        <w:rPr>
          <w:rFonts w:ascii="Comic Sans MS" w:hAnsi="Comic Sans MS"/>
          <w:sz w:val="32"/>
          <w:szCs w:val="32"/>
        </w:rPr>
      </w:pPr>
    </w:p>
    <w:p w:rsidR="00BC6AB5" w:rsidRDefault="00BC6AB5" w:rsidP="00221AD3">
      <w:pPr>
        <w:jc w:val="center"/>
        <w:rPr>
          <w:rFonts w:ascii="Comic Sans MS" w:hAnsi="Comic Sans MS"/>
          <w:sz w:val="32"/>
          <w:szCs w:val="32"/>
        </w:rPr>
      </w:pPr>
    </w:p>
    <w:p w:rsidR="00BC6AB5" w:rsidRDefault="00BC6AB5" w:rsidP="00221AD3">
      <w:pPr>
        <w:jc w:val="center"/>
        <w:rPr>
          <w:rFonts w:ascii="Comic Sans MS" w:hAnsi="Comic Sans MS"/>
          <w:sz w:val="32"/>
          <w:szCs w:val="32"/>
        </w:rPr>
      </w:pPr>
    </w:p>
    <w:p w:rsidR="00BC6AB5" w:rsidRDefault="00BC6AB5" w:rsidP="00221AD3">
      <w:pPr>
        <w:jc w:val="center"/>
        <w:rPr>
          <w:rFonts w:ascii="Comic Sans MS" w:hAnsi="Comic Sans MS"/>
          <w:sz w:val="32"/>
          <w:szCs w:val="32"/>
        </w:rPr>
      </w:pPr>
    </w:p>
    <w:p w:rsidR="00BC6AB5" w:rsidRDefault="00BC6AB5" w:rsidP="00221AD3">
      <w:pPr>
        <w:jc w:val="center"/>
        <w:rPr>
          <w:rFonts w:ascii="Comic Sans MS" w:hAnsi="Comic Sans MS"/>
          <w:sz w:val="32"/>
          <w:szCs w:val="32"/>
        </w:rPr>
      </w:pPr>
    </w:p>
    <w:p w:rsidR="00BC6AB5" w:rsidRDefault="00E7628D" w:rsidP="00E7628D">
      <w:pPr>
        <w:jc w:val="center"/>
        <w:rPr>
          <w:rFonts w:ascii="Comic Sans MS" w:hAnsi="Comic Sans MS"/>
          <w:b/>
          <w:sz w:val="32"/>
          <w:szCs w:val="32"/>
        </w:rPr>
      </w:pPr>
      <w:r w:rsidRPr="00E7628D">
        <w:rPr>
          <w:rFonts w:ascii="Comic Sans MS" w:hAnsi="Comic Sans MS"/>
          <w:b/>
          <w:sz w:val="32"/>
          <w:szCs w:val="32"/>
        </w:rPr>
        <w:lastRenderedPageBreak/>
        <w:t>Blinda</w:t>
      </w:r>
    </w:p>
    <w:p w:rsidR="00E7628D" w:rsidRDefault="00E7628D" w:rsidP="00E7628D">
      <w:pPr>
        <w:jc w:val="center"/>
        <w:rPr>
          <w:rFonts w:ascii="Comic Sans MS" w:hAnsi="Comic Sans MS"/>
          <w:b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Sumir fæðast blindir og aðrir hafa skaðast og orðið blindir.</w:t>
      </w: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Fólk sem er blint notar hvítan staf til að hjálpa </w:t>
      </w:r>
      <w:r>
        <w:rPr>
          <w:rFonts w:ascii="Comic Sans MS" w:hAnsi="Comic Sans MS"/>
          <w:sz w:val="32"/>
          <w:szCs w:val="32"/>
        </w:rPr>
        <w:br/>
        <w:t>sér að gagna með svo þau komist í skólann eða vinnuna. Eða bara fram í eldhús til að ná sér í mat.</w:t>
      </w: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290830</wp:posOffset>
            </wp:positionH>
            <wp:positionV relativeFrom="page">
              <wp:posOffset>4404678</wp:posOffset>
            </wp:positionV>
            <wp:extent cx="5731510" cy="3825240"/>
            <wp:effectExtent l="0" t="0" r="2540" b="3810"/>
            <wp:wrapTight wrapText="bothSides">
              <wp:wrapPolygon edited="0">
                <wp:start x="0" y="0"/>
                <wp:lineTo x="0" y="21514"/>
                <wp:lineTo x="21538" y="21514"/>
                <wp:lineTo x="21538" y="0"/>
                <wp:lineTo x="0" y="0"/>
              </wp:wrapPolygon>
            </wp:wrapTight>
            <wp:docPr id="13" name="Picture 13" descr="MyndaniÃ°urstaÃ°a fyrir blindrastaf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yndaniÃ°urstaÃ°a fyrir blindrastafu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Sumir fá hund til að leiða sig áfram.</w:t>
      </w: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1337627</wp:posOffset>
            </wp:positionH>
            <wp:positionV relativeFrom="page">
              <wp:posOffset>1614170</wp:posOffset>
            </wp:positionV>
            <wp:extent cx="3667125" cy="5510530"/>
            <wp:effectExtent l="0" t="0" r="9525" b="0"/>
            <wp:wrapTight wrapText="bothSides">
              <wp:wrapPolygon edited="0">
                <wp:start x="0" y="0"/>
                <wp:lineTo x="0" y="21505"/>
                <wp:lineTo x="21544" y="21505"/>
                <wp:lineTo x="21544" y="0"/>
                <wp:lineTo x="0" y="0"/>
              </wp:wrapPolygon>
            </wp:wrapTight>
            <wp:docPr id="15" name="Picture 15" descr="MyndaniÃ°urstaÃ°a fyrir blindrahund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yndaniÃ°urstaÃ°a fyrir blindrahundu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551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Þeir sem eru blindir nota sérstakt letur </w:t>
      </w:r>
      <w:r>
        <w:rPr>
          <w:rFonts w:ascii="Comic Sans MS" w:hAnsi="Comic Sans MS"/>
          <w:sz w:val="32"/>
          <w:szCs w:val="32"/>
        </w:rPr>
        <w:br/>
        <w:t xml:space="preserve">til að lesa eða hljóðbækur til að hlusta á. </w:t>
      </w:r>
      <w:r>
        <w:rPr>
          <w:rFonts w:ascii="Comic Sans MS" w:hAnsi="Comic Sans MS"/>
          <w:sz w:val="32"/>
          <w:szCs w:val="32"/>
        </w:rPr>
        <w:br/>
        <w:t>Punktaletur og myndaletur.</w:t>
      </w: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Það er upphleypt</w:t>
      </w: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228600</wp:posOffset>
            </wp:positionH>
            <wp:positionV relativeFrom="page">
              <wp:posOffset>3604895</wp:posOffset>
            </wp:positionV>
            <wp:extent cx="5731510" cy="3837305"/>
            <wp:effectExtent l="0" t="0" r="2540" b="0"/>
            <wp:wrapTight wrapText="bothSides">
              <wp:wrapPolygon edited="0">
                <wp:start x="0" y="0"/>
                <wp:lineTo x="0" y="21446"/>
                <wp:lineTo x="21538" y="21446"/>
                <wp:lineTo x="21538" y="0"/>
                <wp:lineTo x="0" y="0"/>
              </wp:wrapPolygon>
            </wp:wrapTight>
            <wp:docPr id="14" name="Picture 14" descr="MyndaniÃ°urstaÃ°a fyrir blindraletur staf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yndaniÃ°urstaÃ°a fyrir blindraletur stafi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3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</w:p>
    <w:p w:rsid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Ég ætla að sýna ykkur letrið þeirra og eina bók sem þið megið snerta og skoða á eftir.</w:t>
      </w:r>
    </w:p>
    <w:p w:rsidR="00E7628D" w:rsidRPr="00E7628D" w:rsidRDefault="00E7628D" w:rsidP="00E7628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Prufið að hafa lokuð augun og finna hvernig myndirnar eru. 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t>Skiljið þið eða áttið þið ykkur á hvað er á myndinni?</w:t>
      </w:r>
    </w:p>
    <w:sectPr w:rsidR="00E7628D" w:rsidRPr="00E7628D" w:rsidSect="00456BF8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D3"/>
    <w:rsid w:val="00221AD3"/>
    <w:rsid w:val="0037207B"/>
    <w:rsid w:val="00456BF8"/>
    <w:rsid w:val="00491237"/>
    <w:rsid w:val="004F0E17"/>
    <w:rsid w:val="00822FD3"/>
    <w:rsid w:val="009079B8"/>
    <w:rsid w:val="00A92FE9"/>
    <w:rsid w:val="00BC19FE"/>
    <w:rsid w:val="00BC6AB5"/>
    <w:rsid w:val="00E7628D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EB72"/>
  <w15:chartTrackingRefBased/>
  <w15:docId w15:val="{C9A1EC01-132E-45B9-8317-040B78E4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AB5"/>
    <w:rPr>
      <w:rFonts w:ascii="Segoe UI" w:hAnsi="Segoe UI" w:cs="Segoe UI"/>
      <w:sz w:val="18"/>
      <w:szCs w:val="18"/>
      <w:lang w:val="is-IS"/>
    </w:rPr>
  </w:style>
  <w:style w:type="character" w:styleId="Hyperlink">
    <w:name w:val="Hyperlink"/>
    <w:basedOn w:val="DefaultParagraphFont"/>
    <w:uiPriority w:val="99"/>
    <w:unhideWhenUsed/>
    <w:rsid w:val="00372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medicaleyecenter.com/eye-care-education/farsightedness-hyperopia/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7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hyperlink" Target="https://www.essilorusa.com/your-vision/vision-issues-by-age/glasses-for-myopia%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Björg (Lilla) Vigfúsína Kjartansdóttir</dc:creator>
  <cp:keywords/>
  <dc:description/>
  <cp:lastModifiedBy>Björg (Lilla) Vigfúsína Kjartansdóttir</cp:lastModifiedBy>
  <cp:revision>4</cp:revision>
  <cp:lastPrinted>2019-01-15T20:39:00Z</cp:lastPrinted>
  <dcterms:created xsi:type="dcterms:W3CDTF">2019-01-15T19:45:00Z</dcterms:created>
  <dcterms:modified xsi:type="dcterms:W3CDTF">2019-01-15T20:58:00Z</dcterms:modified>
</cp:coreProperties>
</file>